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0D395" w14:textId="665829A8" w:rsidR="00A02B0C" w:rsidRPr="00E17B21" w:rsidRDefault="00471B34" w:rsidP="008F3DB4">
      <w:pPr>
        <w:jc w:val="both"/>
        <w:rPr>
          <w:rFonts w:cs="B Yagut"/>
          <w:sz w:val="28"/>
          <w:szCs w:val="28"/>
          <w:rtl/>
        </w:rPr>
      </w:pPr>
      <w:r w:rsidRPr="00E17B21">
        <w:rPr>
          <w:rFonts w:cs="B Yagut" w:hint="cs"/>
          <w:sz w:val="28"/>
          <w:szCs w:val="28"/>
          <w:rtl/>
        </w:rPr>
        <w:t xml:space="preserve">در ضرورت و چرایی ساخت </w:t>
      </w:r>
      <w:r w:rsidR="00A02B0C" w:rsidRPr="00E17B21">
        <w:rPr>
          <w:rFonts w:cs="B Yagut" w:hint="cs"/>
          <w:sz w:val="28"/>
          <w:szCs w:val="28"/>
          <w:rtl/>
        </w:rPr>
        <w:t xml:space="preserve">ناویا </w:t>
      </w:r>
      <w:r w:rsidRPr="00E17B21">
        <w:rPr>
          <w:rFonts w:cs="B Yagut" w:hint="cs"/>
          <w:sz w:val="28"/>
          <w:szCs w:val="28"/>
          <w:rtl/>
        </w:rPr>
        <w:t>در غرب تبریز</w:t>
      </w:r>
      <w:r w:rsidR="00E17B21" w:rsidRPr="00E17B21">
        <w:rPr>
          <w:rFonts w:cs="B Yagut" w:hint="cs"/>
          <w:sz w:val="28"/>
          <w:szCs w:val="28"/>
          <w:rtl/>
        </w:rPr>
        <w:t>:</w:t>
      </w:r>
    </w:p>
    <w:p w14:paraId="31E1B31A" w14:textId="21CE44BB" w:rsidR="00A77681" w:rsidRDefault="00A77681" w:rsidP="00A02B0C">
      <w:pPr>
        <w:jc w:val="both"/>
        <w:rPr>
          <w:rFonts w:cs="B Yagut"/>
          <w:sz w:val="28"/>
          <w:szCs w:val="28"/>
          <w:rtl/>
        </w:rPr>
      </w:pPr>
    </w:p>
    <w:p w14:paraId="698E7DDD" w14:textId="1593B150" w:rsidR="00E17B21" w:rsidRDefault="008F0233" w:rsidP="00A02B0C">
      <w:pPr>
        <w:jc w:val="both"/>
        <w:rPr>
          <w:rFonts w:cs="B Yagut"/>
          <w:b/>
          <w:bCs/>
          <w:sz w:val="32"/>
          <w:szCs w:val="32"/>
          <w:rtl/>
        </w:rPr>
      </w:pPr>
      <w:r w:rsidRPr="008F0233">
        <w:rPr>
          <w:rFonts w:cs="B Yagut"/>
          <w:b/>
          <w:bCs/>
          <w:sz w:val="32"/>
          <w:szCs w:val="32"/>
          <w:rtl/>
        </w:rPr>
        <w:t>ناو</w:t>
      </w:r>
      <w:r w:rsidRPr="008F0233">
        <w:rPr>
          <w:rFonts w:cs="B Yagut" w:hint="cs"/>
          <w:b/>
          <w:bCs/>
          <w:sz w:val="32"/>
          <w:szCs w:val="32"/>
          <w:rtl/>
        </w:rPr>
        <w:t>ی</w:t>
      </w:r>
      <w:r w:rsidRPr="008F0233">
        <w:rPr>
          <w:rFonts w:cs="B Yagut" w:hint="eastAsia"/>
          <w:b/>
          <w:bCs/>
          <w:sz w:val="32"/>
          <w:szCs w:val="32"/>
          <w:rtl/>
        </w:rPr>
        <w:t>ا؛</w:t>
      </w:r>
      <w:r w:rsidRPr="008F0233">
        <w:rPr>
          <w:rFonts w:cs="B Yagut"/>
          <w:b/>
          <w:bCs/>
          <w:sz w:val="32"/>
          <w:szCs w:val="32"/>
          <w:rtl/>
        </w:rPr>
        <w:t xml:space="preserve"> ضرورت</w:t>
      </w:r>
      <w:r w:rsidRPr="008F0233">
        <w:rPr>
          <w:rFonts w:cs="B Yagut" w:hint="cs"/>
          <w:b/>
          <w:bCs/>
          <w:sz w:val="32"/>
          <w:szCs w:val="32"/>
          <w:rtl/>
        </w:rPr>
        <w:t>ی</w:t>
      </w:r>
      <w:r w:rsidRPr="008F0233">
        <w:rPr>
          <w:rFonts w:cs="B Yagut"/>
          <w:b/>
          <w:bCs/>
          <w:sz w:val="32"/>
          <w:szCs w:val="32"/>
          <w:rtl/>
        </w:rPr>
        <w:t xml:space="preserve"> برخاسته از آگاه</w:t>
      </w:r>
      <w:r w:rsidRPr="008F0233">
        <w:rPr>
          <w:rFonts w:cs="B Yagut" w:hint="cs"/>
          <w:b/>
          <w:bCs/>
          <w:sz w:val="32"/>
          <w:szCs w:val="32"/>
          <w:rtl/>
        </w:rPr>
        <w:t>ی</w:t>
      </w:r>
      <w:r w:rsidRPr="008F0233">
        <w:rPr>
          <w:rFonts w:cs="B Yagut"/>
          <w:b/>
          <w:bCs/>
          <w:sz w:val="32"/>
          <w:szCs w:val="32"/>
          <w:rtl/>
        </w:rPr>
        <w:t xml:space="preserve"> </w:t>
      </w:r>
      <w:r w:rsidRPr="008F0233">
        <w:rPr>
          <w:rFonts w:cs="B Yagut" w:hint="cs"/>
          <w:b/>
          <w:bCs/>
          <w:sz w:val="32"/>
          <w:szCs w:val="32"/>
          <w:rtl/>
        </w:rPr>
        <w:t>ی</w:t>
      </w:r>
      <w:r w:rsidRPr="008F0233">
        <w:rPr>
          <w:rFonts w:cs="B Yagut" w:hint="eastAsia"/>
          <w:b/>
          <w:bCs/>
          <w:sz w:val="32"/>
          <w:szCs w:val="32"/>
          <w:rtl/>
        </w:rPr>
        <w:t>ک</w:t>
      </w:r>
      <w:r w:rsidRPr="008F0233">
        <w:rPr>
          <w:rFonts w:cs="B Yagut"/>
          <w:b/>
          <w:bCs/>
          <w:sz w:val="32"/>
          <w:szCs w:val="32"/>
          <w:rtl/>
        </w:rPr>
        <w:t xml:space="preserve"> شهر</w:t>
      </w:r>
    </w:p>
    <w:p w14:paraId="5E0618A9" w14:textId="77777777" w:rsidR="008F0233" w:rsidRDefault="008F0233" w:rsidP="00A02B0C">
      <w:pPr>
        <w:jc w:val="both"/>
        <w:rPr>
          <w:rFonts w:cs="B Yagut"/>
          <w:sz w:val="28"/>
          <w:szCs w:val="28"/>
          <w:rtl/>
        </w:rPr>
      </w:pPr>
    </w:p>
    <w:p w14:paraId="2D0F7952" w14:textId="52B81176" w:rsidR="00471B34" w:rsidRDefault="00471B34" w:rsidP="00A02B0C">
      <w:pPr>
        <w:jc w:val="both"/>
        <w:rPr>
          <w:rFonts w:cs="B Yagut"/>
          <w:sz w:val="28"/>
          <w:szCs w:val="28"/>
          <w:rtl/>
        </w:rPr>
      </w:pPr>
      <w:r>
        <w:rPr>
          <w:rFonts w:cs="B Yagut" w:hint="cs"/>
          <w:sz w:val="28"/>
          <w:szCs w:val="28"/>
          <w:rtl/>
        </w:rPr>
        <w:t>تهیه شده در واحد روابط عمومی شرکت سرمایه‌گذاری مسکن شمال‌غرب</w:t>
      </w:r>
    </w:p>
    <w:p w14:paraId="404788F1" w14:textId="77777777" w:rsidR="00471B34" w:rsidRDefault="00471B34" w:rsidP="00A02B0C">
      <w:pPr>
        <w:jc w:val="both"/>
        <w:rPr>
          <w:rFonts w:cs="B Yagut"/>
          <w:sz w:val="28"/>
          <w:szCs w:val="28"/>
          <w:rtl/>
        </w:rPr>
      </w:pPr>
    </w:p>
    <w:p w14:paraId="3AA0BA39" w14:textId="77777777" w:rsidR="00A02B0C" w:rsidRDefault="00A77681" w:rsidP="00A02B0C">
      <w:pPr>
        <w:jc w:val="both"/>
        <w:rPr>
          <w:rFonts w:cs="B Yagut"/>
          <w:sz w:val="28"/>
          <w:szCs w:val="28"/>
          <w:rtl/>
        </w:rPr>
      </w:pPr>
      <w:r>
        <w:rPr>
          <w:rFonts w:cs="B Yagut" w:hint="cs"/>
          <w:sz w:val="28"/>
          <w:szCs w:val="28"/>
          <w:rtl/>
        </w:rPr>
        <w:t xml:space="preserve">تبریز همواره در تلاش بوده است هویت </w:t>
      </w:r>
      <w:r w:rsidR="00033DFF">
        <w:rPr>
          <w:rFonts w:cs="B Yagut" w:hint="cs"/>
          <w:sz w:val="28"/>
          <w:szCs w:val="28"/>
          <w:rtl/>
        </w:rPr>
        <w:t xml:space="preserve">شهری </w:t>
      </w:r>
      <w:r>
        <w:rPr>
          <w:rFonts w:cs="B Yagut" w:hint="cs"/>
          <w:sz w:val="28"/>
          <w:szCs w:val="28"/>
          <w:rtl/>
        </w:rPr>
        <w:t>خود را خود تعریف کند. لزوما نه به این معنا که تمام متغیرها را در کنترل خود گرفته باشد؛ بلکه بیشتر</w:t>
      </w:r>
      <w:r w:rsidR="00AC3C3F">
        <w:rPr>
          <w:rFonts w:cs="B Yagut" w:hint="cs"/>
          <w:sz w:val="28"/>
          <w:szCs w:val="28"/>
          <w:rtl/>
        </w:rPr>
        <w:t>،</w:t>
      </w:r>
      <w:r>
        <w:rPr>
          <w:rFonts w:cs="B Yagut" w:hint="cs"/>
          <w:sz w:val="28"/>
          <w:szCs w:val="28"/>
          <w:rtl/>
        </w:rPr>
        <w:t xml:space="preserve"> از این منظر که بر اساس ویژگی‌های خود و مردمانش، با متغیرهای غیر قابل کنترلی که در طول حیات چند هزار ساله‌اش وجود داشته‌اند هماهنگی و</w:t>
      </w:r>
      <w:r w:rsidR="00AC3C3F">
        <w:rPr>
          <w:rFonts w:cs="B Yagut" w:hint="cs"/>
          <w:sz w:val="28"/>
          <w:szCs w:val="28"/>
          <w:rtl/>
        </w:rPr>
        <w:t xml:space="preserve"> مطابقت کرده باشد</w:t>
      </w:r>
      <w:r>
        <w:rPr>
          <w:rFonts w:cs="B Yagut" w:hint="cs"/>
          <w:sz w:val="28"/>
          <w:szCs w:val="28"/>
          <w:rtl/>
        </w:rPr>
        <w:t>.</w:t>
      </w:r>
    </w:p>
    <w:p w14:paraId="4314E503" w14:textId="77777777" w:rsidR="00A77681" w:rsidRDefault="00A77681" w:rsidP="00A02B0C">
      <w:pPr>
        <w:jc w:val="both"/>
        <w:rPr>
          <w:rFonts w:cs="B Yagut"/>
          <w:sz w:val="28"/>
          <w:szCs w:val="28"/>
          <w:rtl/>
        </w:rPr>
      </w:pPr>
      <w:r>
        <w:rPr>
          <w:rFonts w:cs="B Yagut" w:hint="cs"/>
          <w:sz w:val="28"/>
          <w:szCs w:val="28"/>
          <w:rtl/>
        </w:rPr>
        <w:t>در چنین شهری است که معماری شهری خود را</w:t>
      </w:r>
      <w:r w:rsidR="00033DFF">
        <w:rPr>
          <w:rFonts w:cs="B Yagut" w:hint="cs"/>
          <w:sz w:val="28"/>
          <w:szCs w:val="28"/>
          <w:rtl/>
        </w:rPr>
        <w:t>،</w:t>
      </w:r>
      <w:r>
        <w:rPr>
          <w:rFonts w:cs="B Yagut" w:hint="cs"/>
          <w:sz w:val="28"/>
          <w:szCs w:val="28"/>
          <w:rtl/>
        </w:rPr>
        <w:t xml:space="preserve"> نه با نیازهای شهروندان برای زندگی که با نیازهای آنان برای حفظ داشت</w:t>
      </w:r>
      <w:r w:rsidR="00E82B04">
        <w:rPr>
          <w:rFonts w:cs="B Yagut" w:hint="cs"/>
          <w:sz w:val="28"/>
          <w:szCs w:val="28"/>
          <w:rtl/>
        </w:rPr>
        <w:t>ه‌ها و حیات‌شان هماهنگ کرده است؛</w:t>
      </w:r>
      <w:r>
        <w:rPr>
          <w:rFonts w:cs="B Yagut" w:hint="cs"/>
          <w:sz w:val="28"/>
          <w:szCs w:val="28"/>
          <w:rtl/>
        </w:rPr>
        <w:t xml:space="preserve"> </w:t>
      </w:r>
      <w:r w:rsidR="00E82B04">
        <w:rPr>
          <w:rFonts w:cs="B Yagut" w:hint="cs"/>
          <w:sz w:val="28"/>
          <w:szCs w:val="28"/>
          <w:rtl/>
        </w:rPr>
        <w:t>شهری که، نه تنها به دلیل موقعیت جغرافیایی، بلکه به خاطر داشته‌هایش از فرهنگ و هنر گرفته تا اقتصاد و سیاست، در طول تاریخ</w:t>
      </w:r>
      <w:r w:rsidR="00395E1B">
        <w:rPr>
          <w:rFonts w:cs="B Yagut" w:hint="cs"/>
          <w:sz w:val="28"/>
          <w:szCs w:val="28"/>
          <w:rtl/>
        </w:rPr>
        <w:t>،</w:t>
      </w:r>
      <w:r w:rsidR="00E82B04">
        <w:rPr>
          <w:rFonts w:cs="B Yagut" w:hint="cs"/>
          <w:sz w:val="28"/>
          <w:szCs w:val="28"/>
          <w:rtl/>
        </w:rPr>
        <w:t xml:space="preserve"> چندین بار محل دستبرد دشمنان بوده و دست به دست چرخیده</w:t>
      </w:r>
      <w:r w:rsidR="00D65DD8">
        <w:rPr>
          <w:rFonts w:cs="B Yagut" w:hint="cs"/>
          <w:sz w:val="28"/>
          <w:szCs w:val="28"/>
          <w:rtl/>
        </w:rPr>
        <w:t xml:space="preserve"> است</w:t>
      </w:r>
      <w:r w:rsidR="00E82B04">
        <w:rPr>
          <w:rFonts w:cs="B Yagut" w:hint="cs"/>
          <w:sz w:val="28"/>
          <w:szCs w:val="28"/>
          <w:rtl/>
        </w:rPr>
        <w:t xml:space="preserve">، که این </w:t>
      </w:r>
      <w:r w:rsidR="00D65DD8">
        <w:rPr>
          <w:rFonts w:cs="B Yagut" w:hint="cs"/>
          <w:sz w:val="28"/>
          <w:szCs w:val="28"/>
          <w:rtl/>
        </w:rPr>
        <w:t>نا امنی کوچه‌هایی تنگ</w:t>
      </w:r>
      <w:r w:rsidR="00E82B04">
        <w:rPr>
          <w:rFonts w:cs="B Yagut" w:hint="cs"/>
          <w:sz w:val="28"/>
          <w:szCs w:val="28"/>
          <w:rtl/>
        </w:rPr>
        <w:t xml:space="preserve"> را ب</w:t>
      </w:r>
      <w:r w:rsidR="00D65DD8">
        <w:rPr>
          <w:rFonts w:cs="B Yagut" w:hint="cs"/>
          <w:sz w:val="28"/>
          <w:szCs w:val="28"/>
          <w:rtl/>
        </w:rPr>
        <w:t>ه معماری سنتی شهر تحمیل کرده</w:t>
      </w:r>
      <w:r w:rsidR="00033DFF">
        <w:rPr>
          <w:rFonts w:cs="B Yagut" w:hint="cs"/>
          <w:sz w:val="28"/>
          <w:szCs w:val="28"/>
          <w:rtl/>
        </w:rPr>
        <w:t xml:space="preserve"> تا مهاجمان</w:t>
      </w:r>
      <w:r w:rsidR="00E82B04">
        <w:rPr>
          <w:rFonts w:cs="B Yagut" w:hint="cs"/>
          <w:sz w:val="28"/>
          <w:szCs w:val="28"/>
          <w:rtl/>
        </w:rPr>
        <w:t xml:space="preserve"> هم توان نفوذ در آن‌ها را نداشته باشند و هم اگر روزی توانستند وارد این کوچه‌ها شوند، سواران‌شان مجال بازگشت پیدا نکنند.</w:t>
      </w:r>
    </w:p>
    <w:p w14:paraId="13A288CC" w14:textId="77777777" w:rsidR="00E82B04" w:rsidRDefault="00AC3C3F" w:rsidP="00A02B0C">
      <w:pPr>
        <w:jc w:val="both"/>
        <w:rPr>
          <w:rFonts w:cs="B Yagut"/>
          <w:sz w:val="28"/>
          <w:szCs w:val="28"/>
          <w:rtl/>
        </w:rPr>
      </w:pPr>
      <w:r>
        <w:rPr>
          <w:rFonts w:cs="B Yagut" w:hint="cs"/>
          <w:sz w:val="28"/>
          <w:szCs w:val="28"/>
          <w:rtl/>
        </w:rPr>
        <w:t xml:space="preserve">تبریز شهری است که </w:t>
      </w:r>
      <w:r w:rsidR="00033DFF">
        <w:rPr>
          <w:rFonts w:cs="B Yagut" w:hint="cs"/>
          <w:sz w:val="28"/>
          <w:szCs w:val="28"/>
          <w:rtl/>
        </w:rPr>
        <w:t xml:space="preserve">در </w:t>
      </w:r>
      <w:r>
        <w:rPr>
          <w:rFonts w:cs="B Yagut" w:hint="cs"/>
          <w:sz w:val="28"/>
          <w:szCs w:val="28"/>
          <w:rtl/>
        </w:rPr>
        <w:t>همیشه تاریخ</w:t>
      </w:r>
      <w:r w:rsidR="00D65DD8">
        <w:rPr>
          <w:rFonts w:cs="B Yagut" w:hint="cs"/>
          <w:sz w:val="28"/>
          <w:szCs w:val="28"/>
          <w:rtl/>
        </w:rPr>
        <w:t>،</w:t>
      </w:r>
      <w:r>
        <w:rPr>
          <w:rFonts w:cs="B Yagut" w:hint="cs"/>
          <w:sz w:val="28"/>
          <w:szCs w:val="28"/>
          <w:rtl/>
        </w:rPr>
        <w:t xml:space="preserve"> خود را در خود جمع کرده است. </w:t>
      </w:r>
      <w:r w:rsidR="00033DFF">
        <w:rPr>
          <w:rFonts w:cs="B Yagut" w:hint="cs"/>
          <w:sz w:val="28"/>
          <w:szCs w:val="28"/>
          <w:rtl/>
        </w:rPr>
        <w:t>مرکز شهر مملو از داشته</w:t>
      </w:r>
      <w:r>
        <w:rPr>
          <w:rFonts w:cs="B Yagut" w:hint="cs"/>
          <w:sz w:val="28"/>
          <w:szCs w:val="28"/>
          <w:rtl/>
        </w:rPr>
        <w:t xml:space="preserve">‌های گرانسنگی بوده است که بیش از هر شهر دیگری فشردگی در معماری را سرلوحه زندگی </w:t>
      </w:r>
      <w:r w:rsidR="00033DFF">
        <w:rPr>
          <w:rFonts w:cs="B Yagut" w:hint="cs"/>
          <w:sz w:val="28"/>
          <w:szCs w:val="28"/>
          <w:rtl/>
        </w:rPr>
        <w:t>قرار داده است تا بتواند از ارزش</w:t>
      </w:r>
      <w:r>
        <w:rPr>
          <w:rFonts w:cs="B Yagut" w:hint="cs"/>
          <w:sz w:val="28"/>
          <w:szCs w:val="28"/>
          <w:rtl/>
        </w:rPr>
        <w:t>‌های مردمانش تا آخرین نفس دفاع کند. چنین موقعیتی میل به ایستایی را در کالبد معماری شهر دمیده است. تمایلی که از اندیشه و تاریخ این شهر برخاسته است.</w:t>
      </w:r>
    </w:p>
    <w:p w14:paraId="5D66B261" w14:textId="77777777" w:rsidR="00AC3C3F" w:rsidRDefault="00D65DD8" w:rsidP="00A02B0C">
      <w:pPr>
        <w:jc w:val="both"/>
        <w:rPr>
          <w:rFonts w:cs="B Yagut"/>
          <w:sz w:val="28"/>
          <w:szCs w:val="28"/>
          <w:rtl/>
        </w:rPr>
      </w:pPr>
      <w:r>
        <w:rPr>
          <w:rFonts w:cs="B Yagut" w:hint="cs"/>
          <w:sz w:val="28"/>
          <w:szCs w:val="28"/>
          <w:rtl/>
        </w:rPr>
        <w:t xml:space="preserve">اما این پیشینه لزوما بار معنایی و اجرایی و عملی منفی در پی نداشته است؛ وجود بزرگ‌ترین بازار به هم پیوسته جهان در تبریز، زاییده همین </w:t>
      </w:r>
      <w:r w:rsidR="00EC612E">
        <w:rPr>
          <w:rFonts w:cs="B Yagut" w:hint="cs"/>
          <w:sz w:val="28"/>
          <w:szCs w:val="28"/>
          <w:rtl/>
        </w:rPr>
        <w:t xml:space="preserve">نوع برخورد خواسته و ناخواسته با فضاهای شهری است؛ بازاری که همپای آن که پایگاهی برای بازرگانانش برای تجارت با سرزمین‌های دیگر بوده </w:t>
      </w:r>
      <w:r w:rsidR="00EC612E">
        <w:rPr>
          <w:rFonts w:cs="B Yagut" w:hint="cs"/>
          <w:sz w:val="28"/>
          <w:szCs w:val="28"/>
          <w:rtl/>
        </w:rPr>
        <w:lastRenderedPageBreak/>
        <w:t>است، به همان اندازه، محلی برای تجارت بازرگانان دیگر اقلیم‌ها نه به عنوان میهمان که به عنوان صاحبخانه بوده است.</w:t>
      </w:r>
    </w:p>
    <w:p w14:paraId="47D61CE3" w14:textId="77777777" w:rsidR="00EC612E" w:rsidRDefault="00EC612E" w:rsidP="00A02B0C">
      <w:pPr>
        <w:jc w:val="both"/>
        <w:rPr>
          <w:rFonts w:cs="B Yagut"/>
          <w:sz w:val="28"/>
          <w:szCs w:val="28"/>
          <w:rtl/>
        </w:rPr>
      </w:pPr>
      <w:r>
        <w:rPr>
          <w:rFonts w:cs="B Yagut" w:hint="cs"/>
          <w:sz w:val="28"/>
          <w:szCs w:val="28"/>
          <w:rtl/>
        </w:rPr>
        <w:t xml:space="preserve">پر واضح است که چنین ساختاری در شهرسازی نمی‌تواند در تاثیر و تاثر با نوع اندیشه‌ورزی در یک شهر نباشد؛ به ویژه که دوقطبی حاصل از </w:t>
      </w:r>
      <w:r w:rsidR="00033DFF">
        <w:rPr>
          <w:rFonts w:cs="B Yagut" w:hint="cs"/>
          <w:sz w:val="28"/>
          <w:szCs w:val="28"/>
          <w:rtl/>
        </w:rPr>
        <w:t>همان معماری،</w:t>
      </w:r>
      <w:r>
        <w:rPr>
          <w:rFonts w:cs="B Yagut" w:hint="cs"/>
          <w:sz w:val="28"/>
          <w:szCs w:val="28"/>
          <w:rtl/>
        </w:rPr>
        <w:t xml:space="preserve"> که در تمام طول حیات تبریز زنده و پویا بوده است را نیز نمی‌توان نادیده گرفت؛ طیفی از مردمان که در </w:t>
      </w:r>
      <w:r w:rsidR="0046548E">
        <w:rPr>
          <w:rFonts w:cs="B Yagut" w:hint="cs"/>
          <w:sz w:val="28"/>
          <w:szCs w:val="28"/>
          <w:rtl/>
        </w:rPr>
        <w:t>مرکز شهر در امنیتی نسبی زندگی کر</w:t>
      </w:r>
      <w:r>
        <w:rPr>
          <w:rFonts w:cs="B Yagut" w:hint="cs"/>
          <w:sz w:val="28"/>
          <w:szCs w:val="28"/>
          <w:rtl/>
        </w:rPr>
        <w:t xml:space="preserve">ده‌اند و حتی به هنگام حمله مغولان </w:t>
      </w:r>
      <w:r w:rsidR="0046548E">
        <w:rPr>
          <w:rFonts w:cs="B Yagut" w:hint="cs"/>
          <w:sz w:val="28"/>
          <w:szCs w:val="28"/>
          <w:rtl/>
        </w:rPr>
        <w:t>برای ویران نشدن شهر مذاکره کرده و تبریز را حفظ کرده‌اند، خواه نا خواه از مردمانی که در آن سوی باروهای شهر همواره با خطر دست و پنجه نرم کرده‌اند و امکان چندانی برای دفاع از خود نداشته‌اند</w:t>
      </w:r>
      <w:r w:rsidR="0042673F">
        <w:rPr>
          <w:rFonts w:cs="B Yagut" w:hint="cs"/>
          <w:sz w:val="28"/>
          <w:szCs w:val="28"/>
          <w:rtl/>
        </w:rPr>
        <w:t xml:space="preserve"> جدا شده‌اند. آنان که در مرکز بوده‌اند کوله باری از سنت را یدک کشیده‌اند و آنان که در حاشیه بوده‌اند همواره در پی لختی آزادی جان بر کف داشته‌اند.</w:t>
      </w:r>
    </w:p>
    <w:p w14:paraId="7C1F0EA5" w14:textId="77777777" w:rsidR="0042673F" w:rsidRDefault="0042673F" w:rsidP="00A02B0C">
      <w:pPr>
        <w:jc w:val="both"/>
        <w:rPr>
          <w:rFonts w:cs="B Yagut"/>
          <w:sz w:val="28"/>
          <w:szCs w:val="28"/>
          <w:rtl/>
        </w:rPr>
      </w:pPr>
      <w:r>
        <w:rPr>
          <w:rFonts w:cs="B Yagut" w:hint="cs"/>
          <w:sz w:val="28"/>
          <w:szCs w:val="28"/>
          <w:rtl/>
        </w:rPr>
        <w:t xml:space="preserve">این ساختار فکری و فرهنگی در </w:t>
      </w:r>
      <w:r w:rsidR="00033DFF">
        <w:rPr>
          <w:rFonts w:cs="B Yagut" w:hint="cs"/>
          <w:sz w:val="28"/>
          <w:szCs w:val="28"/>
          <w:rtl/>
        </w:rPr>
        <w:t>نگاه</w:t>
      </w:r>
      <w:r>
        <w:rPr>
          <w:rFonts w:cs="B Yagut" w:hint="cs"/>
          <w:sz w:val="28"/>
          <w:szCs w:val="28"/>
          <w:rtl/>
        </w:rPr>
        <w:t xml:space="preserve"> معمارانه به تبریز و نظرگاه‌های بیان شده در مورد آن</w:t>
      </w:r>
      <w:r w:rsidR="00033DFF">
        <w:rPr>
          <w:rFonts w:cs="B Yagut" w:hint="cs"/>
          <w:sz w:val="28"/>
          <w:szCs w:val="28"/>
          <w:rtl/>
        </w:rPr>
        <w:t>،</w:t>
      </w:r>
      <w:r>
        <w:rPr>
          <w:rFonts w:cs="B Yagut" w:hint="cs"/>
          <w:sz w:val="28"/>
          <w:szCs w:val="28"/>
          <w:rtl/>
        </w:rPr>
        <w:t xml:space="preserve"> تاثیری بی واسطه دارد. ساختار سنتی تبریز تلاش در حفظ ریخت شناسی معماری سنتی دارد و ساختار مدرن‌تر آن، پیشنهاد تجدید </w:t>
      </w:r>
      <w:r w:rsidR="00033DFF">
        <w:rPr>
          <w:rFonts w:cs="B Yagut" w:hint="cs"/>
          <w:sz w:val="28"/>
          <w:szCs w:val="28"/>
          <w:rtl/>
        </w:rPr>
        <w:t>بنای ریشه‌ای در ریخت شهری را می‌ده</w:t>
      </w:r>
      <w:r>
        <w:rPr>
          <w:rFonts w:cs="B Yagut" w:hint="cs"/>
          <w:sz w:val="28"/>
          <w:szCs w:val="28"/>
          <w:rtl/>
        </w:rPr>
        <w:t>د. دو سوی تفکراتی که به نظر می‌رسد هر یک از سویی از پشت بام شهرسازی تبریز به زمین افتاده‌اند.</w:t>
      </w:r>
    </w:p>
    <w:p w14:paraId="4E81DC82" w14:textId="77777777" w:rsidR="0042673F" w:rsidRDefault="0042673F" w:rsidP="00A02B0C">
      <w:pPr>
        <w:jc w:val="both"/>
        <w:rPr>
          <w:rFonts w:cs="B Yagut"/>
          <w:sz w:val="28"/>
          <w:szCs w:val="28"/>
          <w:rtl/>
        </w:rPr>
      </w:pPr>
      <w:r>
        <w:rPr>
          <w:rFonts w:cs="B Yagut" w:hint="cs"/>
          <w:sz w:val="28"/>
          <w:szCs w:val="28"/>
          <w:rtl/>
        </w:rPr>
        <w:t>در میانه این هیاهو وقتی نگاهی به وضعیت فع</w:t>
      </w:r>
      <w:r w:rsidR="008E01E7">
        <w:rPr>
          <w:rFonts w:cs="B Yagut" w:hint="cs"/>
          <w:sz w:val="28"/>
          <w:szCs w:val="28"/>
          <w:rtl/>
        </w:rPr>
        <w:t>لی شمال‌غرب تبریز می‌اندازیم راهکاری هماهنگ با وضعیت گذشته و حال شهر نمی‌یابیم. در شهری با افزایش جمعیتی قابل توجه و مهاجرپذیر هنوز نور امیدی که بتواند این بخش شهر را سامان دهد دیده نمی‌شود. صد البته که زیرساخت‌های شهری در ابعاد کلان آن پیش‌بینی شده و در حال اجراست. اما ساختار شهر در ا</w:t>
      </w:r>
      <w:r w:rsidR="00033DFF">
        <w:rPr>
          <w:rFonts w:cs="B Yagut" w:hint="cs"/>
          <w:sz w:val="28"/>
          <w:szCs w:val="28"/>
          <w:rtl/>
        </w:rPr>
        <w:t>ین منطقه هنوز به پختگی</w:t>
      </w:r>
      <w:r w:rsidR="008E01E7">
        <w:rPr>
          <w:rFonts w:cs="B Yagut" w:hint="cs"/>
          <w:sz w:val="28"/>
          <w:szCs w:val="28"/>
          <w:rtl/>
        </w:rPr>
        <w:t xml:space="preserve"> نرسیده است.</w:t>
      </w:r>
    </w:p>
    <w:p w14:paraId="66F537C6" w14:textId="77777777" w:rsidR="008E01E7" w:rsidRDefault="008E01E7" w:rsidP="00A02B0C">
      <w:pPr>
        <w:jc w:val="both"/>
        <w:rPr>
          <w:rFonts w:cs="B Yagut"/>
          <w:sz w:val="28"/>
          <w:szCs w:val="28"/>
          <w:rtl/>
        </w:rPr>
      </w:pPr>
      <w:r>
        <w:rPr>
          <w:rFonts w:cs="B Yagut" w:hint="cs"/>
          <w:sz w:val="28"/>
          <w:szCs w:val="28"/>
          <w:rtl/>
        </w:rPr>
        <w:t xml:space="preserve">خاطرات به جا مانده از </w:t>
      </w:r>
      <w:r w:rsidR="00073113">
        <w:rPr>
          <w:rFonts w:cs="B Yagut" w:hint="cs"/>
          <w:sz w:val="28"/>
          <w:szCs w:val="28"/>
          <w:rtl/>
        </w:rPr>
        <w:t xml:space="preserve">سختی‌های </w:t>
      </w:r>
      <w:r>
        <w:rPr>
          <w:rFonts w:cs="B Yagut" w:hint="cs"/>
          <w:sz w:val="28"/>
          <w:szCs w:val="28"/>
          <w:rtl/>
        </w:rPr>
        <w:t xml:space="preserve">مهاجرت‌های زمان جنگ تحمیلی در برخی مجتمع‌های این منطقه و وجود چند مجتمع قدیمی که عمر مفیدشان پایان یافته است، در کنار ساختار صنعتی </w:t>
      </w:r>
      <w:r w:rsidR="00AF61A2">
        <w:rPr>
          <w:rFonts w:cs="B Yagut" w:hint="cs"/>
          <w:sz w:val="28"/>
          <w:szCs w:val="28"/>
          <w:rtl/>
        </w:rPr>
        <w:t>آن بخش از شهر مو</w:t>
      </w:r>
      <w:r w:rsidR="00073113">
        <w:rPr>
          <w:rFonts w:cs="B Yagut" w:hint="cs"/>
          <w:sz w:val="28"/>
          <w:szCs w:val="28"/>
          <w:rtl/>
        </w:rPr>
        <w:t>انعی است که امکان تبدیل شمال‌غرب به خانه‌ای خوب و آرام را فراهم نمی‌کند</w:t>
      </w:r>
      <w:r w:rsidR="00AF61A2">
        <w:rPr>
          <w:rFonts w:cs="B Yagut" w:hint="cs"/>
          <w:sz w:val="28"/>
          <w:szCs w:val="28"/>
          <w:rtl/>
        </w:rPr>
        <w:t>.</w:t>
      </w:r>
    </w:p>
    <w:p w14:paraId="68698AE2" w14:textId="77777777" w:rsidR="00AF61A2" w:rsidRDefault="00AF61A2" w:rsidP="00070AF0">
      <w:pPr>
        <w:jc w:val="both"/>
        <w:rPr>
          <w:rFonts w:cs="B Yagut"/>
          <w:sz w:val="28"/>
          <w:szCs w:val="28"/>
          <w:rtl/>
        </w:rPr>
      </w:pPr>
      <w:r>
        <w:rPr>
          <w:rFonts w:cs="B Yagut" w:hint="cs"/>
          <w:sz w:val="28"/>
          <w:szCs w:val="28"/>
          <w:rtl/>
        </w:rPr>
        <w:t>گذشته از تمام این موارد</w:t>
      </w:r>
      <w:r w:rsidR="00F12952">
        <w:rPr>
          <w:rFonts w:cs="B Yagut" w:hint="cs"/>
          <w:sz w:val="28"/>
          <w:szCs w:val="28"/>
          <w:rtl/>
        </w:rPr>
        <w:t>،</w:t>
      </w:r>
      <w:r>
        <w:rPr>
          <w:rFonts w:cs="B Yagut" w:hint="cs"/>
          <w:sz w:val="28"/>
          <w:szCs w:val="28"/>
          <w:rtl/>
        </w:rPr>
        <w:t xml:space="preserve"> بافت سنتی منطقه حکم آباد تبریز که نوع خاصی از کشاورزی را در خود جای داده است، این سوء تفاهم عجیب را در پی داشته است که هرگونه نگاه نو به معماری این منطقه نوعی یورش به باغ‌شهر تبریز تلقی </w:t>
      </w:r>
      <w:r w:rsidR="00073113">
        <w:rPr>
          <w:rFonts w:cs="B Yagut" w:hint="cs"/>
          <w:sz w:val="28"/>
          <w:szCs w:val="28"/>
          <w:rtl/>
        </w:rPr>
        <w:t>شود؛ در حالی که</w:t>
      </w:r>
      <w:r w:rsidR="00F12952">
        <w:rPr>
          <w:rFonts w:cs="B Yagut" w:hint="cs"/>
          <w:sz w:val="28"/>
          <w:szCs w:val="28"/>
          <w:rtl/>
        </w:rPr>
        <w:t xml:space="preserve"> </w:t>
      </w:r>
      <w:r>
        <w:rPr>
          <w:rFonts w:cs="B Yagut" w:hint="cs"/>
          <w:sz w:val="28"/>
          <w:szCs w:val="28"/>
          <w:rtl/>
        </w:rPr>
        <w:t>حفظ</w:t>
      </w:r>
      <w:r w:rsidR="00073C7A">
        <w:rPr>
          <w:rFonts w:cs="B Yagut" w:hint="cs"/>
          <w:sz w:val="28"/>
          <w:szCs w:val="28"/>
          <w:rtl/>
        </w:rPr>
        <w:t xml:space="preserve"> ویژگی باغ‌شهری</w:t>
      </w:r>
      <w:r w:rsidR="00070AF0">
        <w:rPr>
          <w:rFonts w:cs="B Yagut" w:hint="cs"/>
          <w:sz w:val="28"/>
          <w:szCs w:val="28"/>
          <w:rtl/>
        </w:rPr>
        <w:t xml:space="preserve"> شهر</w:t>
      </w:r>
      <w:r>
        <w:rPr>
          <w:rFonts w:cs="B Yagut" w:hint="cs"/>
          <w:sz w:val="28"/>
          <w:szCs w:val="28"/>
          <w:rtl/>
        </w:rPr>
        <w:t xml:space="preserve"> را</w:t>
      </w:r>
      <w:r w:rsidR="00073C7A">
        <w:rPr>
          <w:rFonts w:cs="B Yagut" w:hint="cs"/>
          <w:sz w:val="28"/>
          <w:szCs w:val="28"/>
          <w:rtl/>
        </w:rPr>
        <w:t xml:space="preserve"> باید در بافتار و ساختار فرهنگ</w:t>
      </w:r>
      <w:r>
        <w:rPr>
          <w:rFonts w:cs="B Yagut" w:hint="cs"/>
          <w:sz w:val="28"/>
          <w:szCs w:val="28"/>
          <w:rtl/>
        </w:rPr>
        <w:t xml:space="preserve"> معماری آن</w:t>
      </w:r>
      <w:r w:rsidR="00862DB8">
        <w:rPr>
          <w:rFonts w:cs="B Yagut" w:hint="cs"/>
          <w:sz w:val="28"/>
          <w:szCs w:val="28"/>
          <w:rtl/>
        </w:rPr>
        <w:t>،</w:t>
      </w:r>
      <w:r>
        <w:rPr>
          <w:rFonts w:cs="B Yagut" w:hint="cs"/>
          <w:sz w:val="28"/>
          <w:szCs w:val="28"/>
          <w:rtl/>
        </w:rPr>
        <w:t xml:space="preserve"> بر اساس برنامه‌های کلان و با دیدی با</w:t>
      </w:r>
      <w:r w:rsidR="00862DB8">
        <w:rPr>
          <w:rFonts w:cs="B Yagut" w:hint="cs"/>
          <w:sz w:val="28"/>
          <w:szCs w:val="28"/>
          <w:rtl/>
        </w:rPr>
        <w:t xml:space="preserve">ز و در بلند </w:t>
      </w:r>
      <w:r w:rsidR="00862DB8">
        <w:rPr>
          <w:rFonts w:cs="B Yagut" w:hint="cs"/>
          <w:sz w:val="28"/>
          <w:szCs w:val="28"/>
          <w:rtl/>
        </w:rPr>
        <w:lastRenderedPageBreak/>
        <w:t xml:space="preserve">مدت برنامه‌ریزی کرد؛ چنان که شرکت سرمایه‌گذاری مسکن شمال‌غرب نیز در اجرای تمامی پروژه‌های خود از جمله پروژه ناویا چنین پیوستی را مد نظر قرار داده و </w:t>
      </w:r>
      <w:r w:rsidR="006E2682">
        <w:rPr>
          <w:rFonts w:cs="B Yagut" w:hint="cs"/>
          <w:sz w:val="28"/>
          <w:szCs w:val="28"/>
          <w:rtl/>
        </w:rPr>
        <w:t>همواره نسبت به حفظ هویت شهری به ویژه در کلان‌شهر تبریز حساس بوده است.</w:t>
      </w:r>
    </w:p>
    <w:p w14:paraId="3401E5C8" w14:textId="77777777" w:rsidR="006E2682" w:rsidRDefault="00862DB8" w:rsidP="00073113">
      <w:pPr>
        <w:jc w:val="both"/>
        <w:rPr>
          <w:rFonts w:cs="B Yagut"/>
          <w:sz w:val="28"/>
          <w:szCs w:val="28"/>
          <w:rtl/>
        </w:rPr>
      </w:pPr>
      <w:r>
        <w:rPr>
          <w:rFonts w:cs="B Yagut" w:hint="cs"/>
          <w:sz w:val="28"/>
          <w:szCs w:val="28"/>
          <w:rtl/>
        </w:rPr>
        <w:t>در چارچوبی ا</w:t>
      </w:r>
      <w:r w:rsidR="006E2682">
        <w:rPr>
          <w:rFonts w:cs="B Yagut" w:hint="cs"/>
          <w:sz w:val="28"/>
          <w:szCs w:val="28"/>
          <w:rtl/>
        </w:rPr>
        <w:t xml:space="preserve">ینچنینی از </w:t>
      </w:r>
      <w:r w:rsidR="00070AF0">
        <w:rPr>
          <w:rFonts w:cs="B Yagut" w:hint="cs"/>
          <w:sz w:val="28"/>
          <w:szCs w:val="28"/>
          <w:rtl/>
        </w:rPr>
        <w:t>ن</w:t>
      </w:r>
      <w:r w:rsidR="006E2682">
        <w:rPr>
          <w:rFonts w:cs="B Yagut" w:hint="cs"/>
          <w:sz w:val="28"/>
          <w:szCs w:val="28"/>
          <w:rtl/>
        </w:rPr>
        <w:t>گاه معمارانه به موضوع بافتار شهری</w:t>
      </w:r>
      <w:r>
        <w:rPr>
          <w:rFonts w:cs="B Yagut" w:hint="cs"/>
          <w:sz w:val="28"/>
          <w:szCs w:val="28"/>
          <w:rtl/>
        </w:rPr>
        <w:t xml:space="preserve"> در شمال‌غرب تبریز، شرکت </w:t>
      </w:r>
      <w:r w:rsidR="006E2682">
        <w:rPr>
          <w:rFonts w:cs="B Yagut" w:hint="cs"/>
          <w:sz w:val="28"/>
          <w:szCs w:val="28"/>
          <w:rtl/>
        </w:rPr>
        <w:t xml:space="preserve"> ثغرب </w:t>
      </w:r>
      <w:r>
        <w:rPr>
          <w:rFonts w:cs="B Yagut" w:hint="cs"/>
          <w:sz w:val="28"/>
          <w:szCs w:val="28"/>
          <w:rtl/>
        </w:rPr>
        <w:t xml:space="preserve">پیشنهاد حفظ بافت سنتی تبریز در قالبی نو را داده است؛ پیشنهاد ساخت مجتمع ناویا در محله حکم‌آباد تبریز که به عنوان خانه‌ای خوب برای آتیه </w:t>
      </w:r>
      <w:r w:rsidR="006E2682">
        <w:rPr>
          <w:rFonts w:cs="B Yagut" w:hint="cs"/>
          <w:sz w:val="28"/>
          <w:szCs w:val="28"/>
          <w:rtl/>
        </w:rPr>
        <w:t>شهرنشینی نوین در تبریز تلقی می‌شود.</w:t>
      </w:r>
      <w:r w:rsidR="00073113">
        <w:rPr>
          <w:rFonts w:cs="B Yagut" w:hint="cs"/>
          <w:sz w:val="28"/>
          <w:szCs w:val="28"/>
          <w:rtl/>
        </w:rPr>
        <w:t xml:space="preserve"> </w:t>
      </w:r>
      <w:r w:rsidR="002348B4">
        <w:rPr>
          <w:rFonts w:cs="B Yagut" w:hint="cs"/>
          <w:sz w:val="28"/>
          <w:szCs w:val="28"/>
          <w:rtl/>
        </w:rPr>
        <w:t>مجتمعی که نه تنها می‌تواند نفسی نو در کالبد شمال‌غرب تبریز بدمد، بلکه با ایجاد رونق و سرزندگی بیشتر</w:t>
      </w:r>
      <w:r w:rsidR="00F12952">
        <w:rPr>
          <w:rFonts w:cs="B Yagut" w:hint="cs"/>
          <w:sz w:val="28"/>
          <w:szCs w:val="28"/>
          <w:rtl/>
        </w:rPr>
        <w:t>،</w:t>
      </w:r>
      <w:r w:rsidR="002348B4">
        <w:rPr>
          <w:rFonts w:cs="B Yagut" w:hint="cs"/>
          <w:sz w:val="28"/>
          <w:szCs w:val="28"/>
          <w:rtl/>
        </w:rPr>
        <w:t xml:space="preserve"> </w:t>
      </w:r>
      <w:r w:rsidR="00073113">
        <w:rPr>
          <w:rFonts w:cs="B Yagut" w:hint="cs"/>
          <w:sz w:val="28"/>
          <w:szCs w:val="28"/>
          <w:rtl/>
        </w:rPr>
        <w:t xml:space="preserve">می‌تواند </w:t>
      </w:r>
      <w:r w:rsidR="002348B4">
        <w:rPr>
          <w:rFonts w:cs="B Yagut" w:hint="cs"/>
          <w:sz w:val="28"/>
          <w:szCs w:val="28"/>
          <w:rtl/>
        </w:rPr>
        <w:t xml:space="preserve">تاثیر مثبت قابل توجهی </w:t>
      </w:r>
      <w:r w:rsidR="00F12952">
        <w:rPr>
          <w:rFonts w:cs="B Yagut" w:hint="cs"/>
          <w:sz w:val="28"/>
          <w:szCs w:val="28"/>
          <w:rtl/>
        </w:rPr>
        <w:t>در تغییر بافت محلی منطقه</w:t>
      </w:r>
      <w:r w:rsidR="00073113">
        <w:rPr>
          <w:rFonts w:cs="B Yagut" w:hint="cs"/>
          <w:sz w:val="28"/>
          <w:szCs w:val="28"/>
          <w:rtl/>
        </w:rPr>
        <w:t>،</w:t>
      </w:r>
      <w:r w:rsidR="00F12952">
        <w:rPr>
          <w:rFonts w:cs="B Yagut" w:hint="cs"/>
          <w:sz w:val="28"/>
          <w:szCs w:val="28"/>
          <w:rtl/>
        </w:rPr>
        <w:t xml:space="preserve"> به ساختاری برای ل</w:t>
      </w:r>
      <w:r w:rsidR="00073113">
        <w:rPr>
          <w:rFonts w:cs="B Yagut" w:hint="cs"/>
          <w:sz w:val="28"/>
          <w:szCs w:val="28"/>
          <w:rtl/>
        </w:rPr>
        <w:t>ذت بردن از زندگی بهتر داشته‌باشد</w:t>
      </w:r>
      <w:r w:rsidR="00F12952">
        <w:rPr>
          <w:rFonts w:cs="B Yagut" w:hint="cs"/>
          <w:sz w:val="28"/>
          <w:szCs w:val="28"/>
          <w:rtl/>
        </w:rPr>
        <w:t>.</w:t>
      </w:r>
    </w:p>
    <w:p w14:paraId="47D8EFCA" w14:textId="77777777" w:rsidR="00F12952" w:rsidRDefault="00F12952" w:rsidP="00E538E4">
      <w:pPr>
        <w:jc w:val="both"/>
        <w:rPr>
          <w:rFonts w:cs="B Yagut"/>
          <w:sz w:val="28"/>
          <w:szCs w:val="28"/>
          <w:rtl/>
        </w:rPr>
      </w:pPr>
      <w:r>
        <w:rPr>
          <w:rFonts w:cs="B Yagut" w:hint="cs"/>
          <w:sz w:val="28"/>
          <w:szCs w:val="28"/>
          <w:rtl/>
        </w:rPr>
        <w:t>مجتمع ناویا زندگی در باغ</w:t>
      </w:r>
      <w:r w:rsidR="00073C7A">
        <w:rPr>
          <w:rFonts w:cs="B Yagut" w:hint="cs"/>
          <w:sz w:val="28"/>
          <w:szCs w:val="28"/>
          <w:rtl/>
        </w:rPr>
        <w:t>‌</w:t>
      </w:r>
      <w:r>
        <w:rPr>
          <w:rFonts w:cs="B Yagut" w:hint="cs"/>
          <w:sz w:val="28"/>
          <w:szCs w:val="28"/>
          <w:rtl/>
        </w:rPr>
        <w:t xml:space="preserve">شهر </w:t>
      </w:r>
      <w:r w:rsidR="00073113">
        <w:rPr>
          <w:rFonts w:cs="B Yagut" w:hint="cs"/>
          <w:sz w:val="28"/>
          <w:szCs w:val="28"/>
          <w:rtl/>
        </w:rPr>
        <w:t xml:space="preserve">تبریز را به ساکنانش هدیه می‌کند و این مدعا را نه بر روی نقشه و کاغذ، که در عمل با ویژگی‌هایش اثبات می‌کند. </w:t>
      </w:r>
      <w:r>
        <w:rPr>
          <w:rFonts w:cs="B Yagut" w:hint="cs"/>
          <w:sz w:val="28"/>
          <w:szCs w:val="28"/>
          <w:rtl/>
        </w:rPr>
        <w:t xml:space="preserve">نوع طراحی و جانمایی بلوک‌های آن افق دید ساکنانش را </w:t>
      </w:r>
      <w:r w:rsidR="00073C7A">
        <w:rPr>
          <w:rFonts w:cs="B Yagut" w:hint="cs"/>
          <w:sz w:val="28"/>
          <w:szCs w:val="28"/>
          <w:rtl/>
        </w:rPr>
        <w:t>محدود نمی‌کند؛</w:t>
      </w:r>
      <w:r>
        <w:rPr>
          <w:rFonts w:cs="B Yagut" w:hint="cs"/>
          <w:sz w:val="28"/>
          <w:szCs w:val="28"/>
          <w:rtl/>
        </w:rPr>
        <w:t xml:space="preserve"> قرار گی</w:t>
      </w:r>
      <w:r w:rsidR="00073113">
        <w:rPr>
          <w:rFonts w:cs="B Yagut" w:hint="cs"/>
          <w:sz w:val="28"/>
          <w:szCs w:val="28"/>
          <w:rtl/>
        </w:rPr>
        <w:t>ری در بین دو مسیر پررفت و آمد،</w:t>
      </w:r>
      <w:r>
        <w:rPr>
          <w:rFonts w:cs="B Yagut" w:hint="cs"/>
          <w:sz w:val="28"/>
          <w:szCs w:val="28"/>
          <w:rtl/>
        </w:rPr>
        <w:t xml:space="preserve"> همچنین وجود </w:t>
      </w:r>
      <w:r w:rsidR="00073C7A">
        <w:rPr>
          <w:rFonts w:cs="B Yagut" w:hint="cs"/>
          <w:sz w:val="28"/>
          <w:szCs w:val="28"/>
          <w:rtl/>
        </w:rPr>
        <w:t xml:space="preserve">پلازاهای </w:t>
      </w:r>
      <w:r w:rsidR="00E538E4">
        <w:rPr>
          <w:rFonts w:cs="B Yagut" w:hint="cs"/>
          <w:sz w:val="28"/>
          <w:szCs w:val="28"/>
          <w:rtl/>
        </w:rPr>
        <w:t xml:space="preserve">شهری و فراشهری </w:t>
      </w:r>
      <w:r w:rsidR="00073113">
        <w:rPr>
          <w:rFonts w:cs="B Yagut" w:hint="cs"/>
          <w:sz w:val="28"/>
          <w:szCs w:val="28"/>
          <w:rtl/>
        </w:rPr>
        <w:t>طراحی شده در آن</w:t>
      </w:r>
      <w:r w:rsidR="00073C7A">
        <w:rPr>
          <w:rFonts w:cs="B Yagut" w:hint="cs"/>
          <w:sz w:val="28"/>
          <w:szCs w:val="28"/>
          <w:rtl/>
        </w:rPr>
        <w:t xml:space="preserve"> تماسش</w:t>
      </w:r>
      <w:r w:rsidR="007B391A">
        <w:rPr>
          <w:rFonts w:cs="B Yagut" w:hint="cs"/>
          <w:sz w:val="28"/>
          <w:szCs w:val="28"/>
          <w:rtl/>
        </w:rPr>
        <w:t xml:space="preserve"> را با بافت اجتماعی مجاورش تضمین می‌کند.</w:t>
      </w:r>
    </w:p>
    <w:p w14:paraId="6873F2D2" w14:textId="77777777" w:rsidR="007B391A" w:rsidRDefault="007B391A" w:rsidP="00862DB8">
      <w:pPr>
        <w:jc w:val="both"/>
        <w:rPr>
          <w:rFonts w:cs="B Yagut"/>
          <w:sz w:val="28"/>
          <w:szCs w:val="28"/>
          <w:rtl/>
        </w:rPr>
      </w:pPr>
      <w:r>
        <w:rPr>
          <w:rFonts w:cs="B Yagut" w:hint="cs"/>
          <w:sz w:val="28"/>
          <w:szCs w:val="28"/>
          <w:rtl/>
        </w:rPr>
        <w:t>از نظر ارتباط ساکنان ناویا با طبیعت</w:t>
      </w:r>
      <w:r w:rsidR="00073113">
        <w:rPr>
          <w:rFonts w:cs="B Yagut" w:hint="cs"/>
          <w:sz w:val="28"/>
          <w:szCs w:val="28"/>
          <w:rtl/>
        </w:rPr>
        <w:t xml:space="preserve"> نیز</w:t>
      </w:r>
      <w:r>
        <w:rPr>
          <w:rFonts w:cs="B Yagut" w:hint="cs"/>
          <w:sz w:val="28"/>
          <w:szCs w:val="28"/>
          <w:rtl/>
        </w:rPr>
        <w:t>، کل مجتمع به نوعی طراحی شده است که نورگیری جنوبی دارد و دید شمالی آن</w:t>
      </w:r>
      <w:r w:rsidR="00073C7A">
        <w:rPr>
          <w:rFonts w:cs="B Yagut" w:hint="cs"/>
          <w:sz w:val="28"/>
          <w:szCs w:val="28"/>
          <w:rtl/>
        </w:rPr>
        <w:t xml:space="preserve"> به فضای سبز مجاور گشوده می‌شود؛</w:t>
      </w:r>
      <w:r>
        <w:rPr>
          <w:rFonts w:cs="B Yagut" w:hint="cs"/>
          <w:sz w:val="28"/>
          <w:szCs w:val="28"/>
          <w:rtl/>
        </w:rPr>
        <w:t xml:space="preserve"> </w:t>
      </w:r>
      <w:r w:rsidR="00073113">
        <w:rPr>
          <w:rFonts w:cs="B Yagut" w:hint="cs"/>
          <w:sz w:val="28"/>
          <w:szCs w:val="28"/>
          <w:rtl/>
        </w:rPr>
        <w:t xml:space="preserve">تمامی </w:t>
      </w:r>
      <w:r w:rsidR="006E5433">
        <w:rPr>
          <w:rFonts w:cs="B Yagut" w:hint="cs"/>
          <w:sz w:val="28"/>
          <w:szCs w:val="28"/>
          <w:rtl/>
        </w:rPr>
        <w:t xml:space="preserve">این </w:t>
      </w:r>
      <w:r w:rsidR="00073113">
        <w:rPr>
          <w:rFonts w:cs="B Yagut" w:hint="cs"/>
          <w:sz w:val="28"/>
          <w:szCs w:val="28"/>
          <w:rtl/>
        </w:rPr>
        <w:t>ویژگی</w:t>
      </w:r>
      <w:r>
        <w:rPr>
          <w:rFonts w:cs="B Yagut" w:hint="cs"/>
          <w:sz w:val="28"/>
          <w:szCs w:val="28"/>
          <w:rtl/>
        </w:rPr>
        <w:t>‌ها در شرایطی است که حیاط‌های عمومی، نیمه عمومی و اختصاصی هم در ساختار مجتمع پیش‌بینی شده است.</w:t>
      </w:r>
    </w:p>
    <w:p w14:paraId="43374558" w14:textId="77777777" w:rsidR="007B391A" w:rsidRDefault="006E5433" w:rsidP="00862DB8">
      <w:pPr>
        <w:jc w:val="both"/>
        <w:rPr>
          <w:rFonts w:cs="B Yagut"/>
          <w:sz w:val="28"/>
          <w:szCs w:val="28"/>
          <w:rtl/>
        </w:rPr>
      </w:pPr>
      <w:r>
        <w:rPr>
          <w:rFonts w:cs="B Yagut" w:hint="cs"/>
          <w:sz w:val="28"/>
          <w:szCs w:val="28"/>
          <w:rtl/>
        </w:rPr>
        <w:t xml:space="preserve">اما </w:t>
      </w:r>
      <w:r w:rsidR="00073113">
        <w:rPr>
          <w:rFonts w:cs="B Yagut" w:hint="cs"/>
          <w:sz w:val="28"/>
          <w:szCs w:val="28"/>
          <w:rtl/>
        </w:rPr>
        <w:t>کلیت</w:t>
      </w:r>
      <w:r w:rsidR="00F80AF1">
        <w:rPr>
          <w:rFonts w:cs="B Yagut" w:hint="cs"/>
          <w:sz w:val="28"/>
          <w:szCs w:val="28"/>
          <w:rtl/>
        </w:rPr>
        <w:t xml:space="preserve"> این نکات</w:t>
      </w:r>
      <w:r>
        <w:rPr>
          <w:rFonts w:cs="B Yagut" w:hint="cs"/>
          <w:sz w:val="28"/>
          <w:szCs w:val="28"/>
          <w:rtl/>
        </w:rPr>
        <w:t>،</w:t>
      </w:r>
      <w:r w:rsidR="00F80AF1">
        <w:rPr>
          <w:rFonts w:cs="B Yagut" w:hint="cs"/>
          <w:sz w:val="28"/>
          <w:szCs w:val="28"/>
          <w:rtl/>
        </w:rPr>
        <w:t xml:space="preserve"> </w:t>
      </w:r>
      <w:r w:rsidR="00073113">
        <w:rPr>
          <w:rFonts w:cs="B Yagut" w:hint="cs"/>
          <w:sz w:val="28"/>
          <w:szCs w:val="28"/>
          <w:rtl/>
        </w:rPr>
        <w:t xml:space="preserve">که </w:t>
      </w:r>
      <w:r w:rsidR="00F80AF1">
        <w:rPr>
          <w:rFonts w:cs="B Yagut" w:hint="cs"/>
          <w:sz w:val="28"/>
          <w:szCs w:val="28"/>
          <w:rtl/>
        </w:rPr>
        <w:t>برگرفته از زندگی سنتی و طبیعت گرایانه در ناویا</w:t>
      </w:r>
      <w:r w:rsidR="00073113">
        <w:rPr>
          <w:rFonts w:cs="B Yagut" w:hint="cs"/>
          <w:sz w:val="28"/>
          <w:szCs w:val="28"/>
          <w:rtl/>
        </w:rPr>
        <w:t>ست</w:t>
      </w:r>
      <w:r w:rsidR="00F80AF1">
        <w:rPr>
          <w:rFonts w:cs="B Yagut" w:hint="cs"/>
          <w:sz w:val="28"/>
          <w:szCs w:val="28"/>
          <w:rtl/>
        </w:rPr>
        <w:t xml:space="preserve">، </w:t>
      </w:r>
      <w:r>
        <w:rPr>
          <w:rFonts w:cs="B Yagut" w:hint="cs"/>
          <w:sz w:val="28"/>
          <w:szCs w:val="28"/>
          <w:rtl/>
        </w:rPr>
        <w:t xml:space="preserve">زمانی به بار نهایی می‌نشیند که </w:t>
      </w:r>
      <w:r w:rsidR="00F80AF1">
        <w:rPr>
          <w:rFonts w:cs="B Yagut" w:hint="cs"/>
          <w:sz w:val="28"/>
          <w:szCs w:val="28"/>
          <w:rtl/>
        </w:rPr>
        <w:t xml:space="preserve">با برنامه مدرن و به روز کالبدی </w:t>
      </w:r>
      <w:r>
        <w:rPr>
          <w:rFonts w:cs="B Yagut" w:hint="cs"/>
          <w:sz w:val="28"/>
          <w:szCs w:val="28"/>
          <w:rtl/>
        </w:rPr>
        <w:t xml:space="preserve">این </w:t>
      </w:r>
      <w:r w:rsidR="00F80AF1">
        <w:rPr>
          <w:rFonts w:cs="B Yagut" w:hint="cs"/>
          <w:sz w:val="28"/>
          <w:szCs w:val="28"/>
          <w:rtl/>
        </w:rPr>
        <w:t xml:space="preserve">پروژه حمایت می‌شوند. </w:t>
      </w:r>
      <w:r w:rsidR="00497883">
        <w:rPr>
          <w:rFonts w:cs="B Yagut" w:hint="cs"/>
          <w:sz w:val="28"/>
          <w:szCs w:val="28"/>
          <w:rtl/>
        </w:rPr>
        <w:t>جایی که رفاه حاصل از فن‌آوری روز</w:t>
      </w:r>
      <w:r w:rsidR="008218D8">
        <w:rPr>
          <w:rFonts w:cs="B Yagut" w:hint="cs"/>
          <w:sz w:val="28"/>
          <w:szCs w:val="28"/>
          <w:rtl/>
        </w:rPr>
        <w:t>،</w:t>
      </w:r>
      <w:r w:rsidR="00497883">
        <w:rPr>
          <w:rFonts w:cs="B Yagut" w:hint="cs"/>
          <w:sz w:val="28"/>
          <w:szCs w:val="28"/>
          <w:rtl/>
        </w:rPr>
        <w:t xml:space="preserve"> سرعت زندگی امروز را به آرامش </w:t>
      </w:r>
      <w:r>
        <w:rPr>
          <w:rFonts w:cs="B Yagut" w:hint="cs"/>
          <w:sz w:val="28"/>
          <w:szCs w:val="28"/>
          <w:rtl/>
        </w:rPr>
        <w:t>زندگی دیروز می‌پیوندد؛</w:t>
      </w:r>
      <w:r w:rsidR="008218D8">
        <w:rPr>
          <w:rFonts w:cs="B Yagut" w:hint="cs"/>
          <w:sz w:val="28"/>
          <w:szCs w:val="28"/>
          <w:rtl/>
        </w:rPr>
        <w:t xml:space="preserve"> ویژگی خاصی که وزش نسیم صبحگاهی در میان برگ‌های تبریزی را در حیاط خلوت‌های مجتمع ناویا گواهی می‌دهد.</w:t>
      </w:r>
    </w:p>
    <w:p w14:paraId="3A6C1FC1" w14:textId="77777777" w:rsidR="008218D8" w:rsidRPr="00A02B0C" w:rsidRDefault="006E5433" w:rsidP="00862DB8">
      <w:pPr>
        <w:jc w:val="both"/>
        <w:rPr>
          <w:rFonts w:cs="B Yagut"/>
          <w:sz w:val="28"/>
          <w:szCs w:val="28"/>
        </w:rPr>
      </w:pPr>
      <w:r>
        <w:rPr>
          <w:rFonts w:cs="B Yagut" w:hint="cs"/>
          <w:sz w:val="28"/>
          <w:szCs w:val="28"/>
          <w:rtl/>
        </w:rPr>
        <w:t>ناویا به معنای واقعی یک ماوا ست. ماوایی که ویژگی‌های زندگی در تبریز قدیم را به ضرورت‌های زندگی در تبریز امروز پیوند می‌دهد؛ بدون آن که به هیچ داشته‌ای از طبیعت و میراث فرهنگی آسیب زند.</w:t>
      </w:r>
    </w:p>
    <w:sectPr w:rsidR="008218D8" w:rsidRPr="00A02B0C" w:rsidSect="003739F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B0C"/>
    <w:rsid w:val="00033DFF"/>
    <w:rsid w:val="000511EB"/>
    <w:rsid w:val="00070AF0"/>
    <w:rsid w:val="00073113"/>
    <w:rsid w:val="00073C7A"/>
    <w:rsid w:val="002348B4"/>
    <w:rsid w:val="002502BC"/>
    <w:rsid w:val="003739FE"/>
    <w:rsid w:val="00395E1B"/>
    <w:rsid w:val="0042673F"/>
    <w:rsid w:val="00464050"/>
    <w:rsid w:val="0046548E"/>
    <w:rsid w:val="00471B34"/>
    <w:rsid w:val="00497883"/>
    <w:rsid w:val="00640E7C"/>
    <w:rsid w:val="00660EF3"/>
    <w:rsid w:val="006E2682"/>
    <w:rsid w:val="006E5433"/>
    <w:rsid w:val="007B391A"/>
    <w:rsid w:val="008218D8"/>
    <w:rsid w:val="00862DB8"/>
    <w:rsid w:val="008D0016"/>
    <w:rsid w:val="008E01E7"/>
    <w:rsid w:val="008F0233"/>
    <w:rsid w:val="008F3DB4"/>
    <w:rsid w:val="00A02B0C"/>
    <w:rsid w:val="00A77681"/>
    <w:rsid w:val="00AC3C3F"/>
    <w:rsid w:val="00AF2A31"/>
    <w:rsid w:val="00AF61A2"/>
    <w:rsid w:val="00C3331A"/>
    <w:rsid w:val="00D65DD8"/>
    <w:rsid w:val="00E17B21"/>
    <w:rsid w:val="00E538E4"/>
    <w:rsid w:val="00E82B04"/>
    <w:rsid w:val="00EC612E"/>
    <w:rsid w:val="00F12952"/>
    <w:rsid w:val="00F80AF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8B92E"/>
  <w15:chartTrackingRefBased/>
  <w15:docId w15:val="{BC02FD4E-0556-4384-9207-6CB81CCB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Monajate</dc:creator>
  <cp:keywords/>
  <dc:description/>
  <cp:lastModifiedBy>Araz Advai</cp:lastModifiedBy>
  <cp:revision>2</cp:revision>
  <dcterms:created xsi:type="dcterms:W3CDTF">2026-01-19T08:24:00Z</dcterms:created>
  <dcterms:modified xsi:type="dcterms:W3CDTF">2026-01-19T08:24:00Z</dcterms:modified>
</cp:coreProperties>
</file>